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6040-0/2024-165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43D59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Suhorobar obodar/suhorobarka obodarka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4236780011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43D5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mest za k</w:t>
      </w:r>
      <w:r>
        <w:rPr>
          <w:rFonts w:ascii="Times New Roman" w:eastAsia="Times New Roman" w:hAnsi="Times New Roman" w:cs="Times New Roman"/>
          <w:sz w:val="20"/>
        </w:rPr>
        <w:t>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8 s področja lesarstva, oblikovanja, etnologije ali ekonomije in</w:t>
      </w:r>
    </w:p>
    <w:p w:rsidR="003F73C2" w:rsidRDefault="00743D5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5 s področja lesarstva in</w:t>
      </w:r>
    </w:p>
    <w:p w:rsidR="00196230" w:rsidRPr="00743D59" w:rsidRDefault="00743D59" w:rsidP="00743D5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5 let delovnih izkušenj s področja suhorobarstva.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Suhorobar obodar/suhorobarka obodarka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4236780011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 xml:space="preserve">Suhorobar </w:t>
      </w:r>
      <w:proofErr w:type="spellStart"/>
      <w:r w:rsidR="00B30E4F">
        <w:t>obodar</w:t>
      </w:r>
      <w:proofErr w:type="spellEnd"/>
      <w:r w:rsidR="00B30E4F">
        <w:t>/</w:t>
      </w:r>
      <w:proofErr w:type="spellStart"/>
      <w:r w:rsidR="00B30E4F">
        <w:t>suhorobarka</w:t>
      </w:r>
      <w:proofErr w:type="spellEnd"/>
      <w:r w:rsidR="00B30E4F">
        <w:t xml:space="preserve"> </w:t>
      </w:r>
      <w:proofErr w:type="spellStart"/>
      <w:r w:rsidR="00B30E4F">
        <w:t>obodarka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4236780011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43D5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C2353"/>
    <w:multiLevelType w:val="multilevel"/>
    <w:tmpl w:val="C178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3F73C2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43D59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628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236-78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236-78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236-78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C582D-30F0-4418-B7C1-C31BC843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2024-01-10T12:29:00Z</dcterms:created>
  <dcterms:modified xsi:type="dcterms:W3CDTF">2024-01-10T12:29:00Z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