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4. 10. 2021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Graver steklobrusilec/graverka steklobrusilka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2066307011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74BF05A9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966AB">
        <w:rPr>
          <w:rFonts w:ascii="Times New Roman" w:hAnsi="Times New Roman"/>
          <w:sz w:val="22"/>
          <w:szCs w:val="22"/>
          <w:lang w:val="de-DE"/>
        </w:rPr>
        <w:t xml:space="preserve">graver steklobrusilec/graverka steklobrusilka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2066307011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4966AB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966AB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2066-307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2066-307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4943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2021-10-04T09:33:00Z</dcterms:created>
  <dcterms:modified xsi:type="dcterms:W3CDTF">2021-10-04T09:33:00Z</dcterms:modified>
</cp:coreProperties>
</file>