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Savnar/savnarka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8433843011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83F5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turizma in najmanj tri leta delovnih izkušenj s področja velnesa in</w:t>
      </w:r>
    </w:p>
    <w:p w:rsidR="00196230" w:rsidRPr="00B83F55" w:rsidRDefault="00B83F55" w:rsidP="00B83F5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najmanj pet let delovnih izkušenj s področja </w:t>
      </w:r>
      <w:proofErr w:type="spellStart"/>
      <w:r>
        <w:rPr>
          <w:rFonts w:ascii="Times New Roman" w:eastAsia="Times New Roman" w:hAnsi="Times New Roman" w:cs="Times New Roman"/>
          <w:sz w:val="20"/>
        </w:rPr>
        <w:t>savnanja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Savnar/savnarka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8433843011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Savnar</w:t>
      </w:r>
      <w:proofErr w:type="spellEnd"/>
      <w:r w:rsidR="00B30E4F">
        <w:t>/</w:t>
      </w:r>
      <w:proofErr w:type="spellStart"/>
      <w:r w:rsidR="00B30E4F">
        <w:t>savnarka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8433843011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83F5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7452"/>
    <w:multiLevelType w:val="multilevel"/>
    <w:tmpl w:val="A3D0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4F93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83F55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C6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433-8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433-8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433-8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B70D1-131F-4339-B7EB-EBADD7C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2024-01-11T09:42:00Z</dcterms:created>
  <dcterms:modified xsi:type="dcterms:W3CDTF">2024-01-11T09:42:00Z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