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6040-0/2024-92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Operater/operaterka strojev za ofsetni tisk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4661305011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B52DCF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</w:t>
      </w:r>
      <w:r>
        <w:rPr>
          <w:rFonts w:ascii="Times New Roman" w:eastAsia="Times New Roman" w:hAnsi="Times New Roman" w:cs="Times New Roman"/>
          <w:sz w:val="20"/>
        </w:rPr>
        <w:t xml:space="preserve">t za kandidate za člane komisij z </w:t>
      </w:r>
      <w:r>
        <w:rPr>
          <w:rFonts w:ascii="Times New Roman" w:eastAsia="Times New Roman" w:hAnsi="Times New Roman" w:cs="Times New Roman"/>
          <w:sz w:val="20"/>
        </w:rPr>
        <w:t>najmanj višješolsko izobrazbo grafične smeri in 5 let delovnih izkušenj na področju ofsetnega tiska,</w:t>
      </w:r>
    </w:p>
    <w:p w:rsidR="00C5407B" w:rsidRDefault="00B52DCF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srednješolsko izobrazbo grafične smeri in 5 let delovnih izk</w:t>
      </w:r>
      <w:r>
        <w:rPr>
          <w:rFonts w:ascii="Times New Roman" w:eastAsia="Times New Roman" w:hAnsi="Times New Roman" w:cs="Times New Roman"/>
          <w:sz w:val="20"/>
        </w:rPr>
        <w:t>ušenj na področju ofsetnega tiska,</w:t>
      </w:r>
    </w:p>
    <w:p w:rsidR="00196230" w:rsidRPr="00B52DCF" w:rsidRDefault="00B52DCF" w:rsidP="00B52DCF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srednješolsko izobrazbo grafične smeri in 5 let delovnih izkušenj na področju grafične priprave ali tiska ali dodelave.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Operater/operaterka strojev za ofsetni tisk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4661305011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Operater/operaterka strojev za ofsetni tisk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4661305011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B52DCF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2F67"/>
    <w:multiLevelType w:val="multilevel"/>
    <w:tmpl w:val="7FFA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52DCF"/>
    <w:rsid w:val="00B60091"/>
    <w:rsid w:val="00B62C82"/>
    <w:rsid w:val="00B7499C"/>
    <w:rsid w:val="00BD6B65"/>
    <w:rsid w:val="00C345E2"/>
    <w:rsid w:val="00C5407B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62D3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661-30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661-30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661-30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40B86-5563-47F3-A4A5-C9AFC468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2024-01-09T10:10:00Z</dcterms:created>
  <dcterms:modified xsi:type="dcterms:W3CDTF">2024-01-09T10:10:00Z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